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831" w:rsidRDefault="00063831" w:rsidP="00063831">
      <w:pPr>
        <w:autoSpaceDE w:val="0"/>
        <w:autoSpaceDN w:val="0"/>
        <w:spacing w:line="360" w:lineRule="auto"/>
        <w:rPr>
          <w:color w:val="000000"/>
          <w:sz w:val="24"/>
          <w:szCs w:val="21"/>
        </w:rPr>
      </w:pPr>
      <w:r>
        <w:rPr>
          <w:rFonts w:hint="eastAsia"/>
          <w:color w:val="000000"/>
          <w:sz w:val="24"/>
          <w:szCs w:val="21"/>
        </w:rPr>
        <w:t>附件</w:t>
      </w:r>
      <w:r>
        <w:rPr>
          <w:color w:val="000000"/>
          <w:sz w:val="24"/>
          <w:szCs w:val="21"/>
        </w:rPr>
        <w:t>1</w:t>
      </w:r>
    </w:p>
    <w:p w:rsidR="00063831" w:rsidRDefault="00063831" w:rsidP="00063831">
      <w:pPr>
        <w:spacing w:line="360" w:lineRule="auto"/>
        <w:jc w:val="center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国机集团</w:t>
      </w:r>
      <w:r>
        <w:rPr>
          <w:b/>
          <w:color w:val="000000"/>
          <w:sz w:val="24"/>
        </w:rPr>
        <w:t>2015</w:t>
      </w:r>
      <w:r>
        <w:rPr>
          <w:rFonts w:hint="eastAsia"/>
          <w:b/>
          <w:color w:val="000000"/>
          <w:sz w:val="24"/>
        </w:rPr>
        <w:t>年领导干部培训招标内容</w:t>
      </w:r>
    </w:p>
    <w:p w:rsidR="00063831" w:rsidRDefault="00063831" w:rsidP="00063831">
      <w:pPr>
        <w:ind w:firstLineChars="200" w:firstLine="480"/>
        <w:rPr>
          <w:color w:val="000000"/>
          <w:sz w:val="24"/>
          <w:szCs w:val="24"/>
        </w:rPr>
      </w:pPr>
    </w:p>
    <w:p w:rsidR="00063831" w:rsidRDefault="00063831" w:rsidP="00063831">
      <w:pPr>
        <w:ind w:firstLineChars="200" w:firstLine="48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招标编号：</w:t>
      </w:r>
      <w:r>
        <w:rPr>
          <w:color w:val="000000"/>
          <w:sz w:val="24"/>
          <w:szCs w:val="24"/>
        </w:rPr>
        <w:t>ZB-1561034</w:t>
      </w:r>
    </w:p>
    <w:p w:rsidR="00063831" w:rsidRDefault="00063831" w:rsidP="00063831">
      <w:pPr>
        <w:spacing w:line="360" w:lineRule="auto"/>
        <w:ind w:firstLineChars="200" w:firstLine="482"/>
        <w:rPr>
          <w:rFonts w:ascii="宋体" w:hAnsi="宋体" w:cs="宋体"/>
          <w:b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一、第一标段(招标编号：ZB-1561034/01)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1、标段名称：国机集团新提任领导干部</w:t>
      </w:r>
      <w:proofErr w:type="gramStart"/>
      <w:r>
        <w:rPr>
          <w:rFonts w:ascii="宋体" w:hAnsi="宋体" w:cs="宋体" w:hint="eastAsia"/>
          <w:color w:val="000000"/>
          <w:kern w:val="0"/>
          <w:sz w:val="24"/>
          <w:szCs w:val="24"/>
        </w:rPr>
        <w:t>履</w:t>
      </w:r>
      <w:proofErr w:type="gramEnd"/>
      <w:r>
        <w:rPr>
          <w:rFonts w:ascii="宋体" w:hAnsi="宋体" w:cs="宋体" w:hint="eastAsia"/>
          <w:color w:val="000000"/>
          <w:kern w:val="0"/>
          <w:sz w:val="24"/>
          <w:szCs w:val="24"/>
        </w:rPr>
        <w:t>职能力培训班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2、培训时间：拟定于2015年7月下旬举办，共四天。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  <w:u w:val="single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3、培训地点：拟安排在北京举办。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4、培训对象：国机集团新提任的总部部门负责人及所属企业领导班子成员，国机集团首席专家。培训班学员数量为50人。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5、培训目标：深入了解全球经济发展趋势和中国经济新常态，提升领导力与科学决策能力，进一步加强创新思维、互联网思维及全球化思维，学习并掌握国际化经营、资本运作及财务管理知识等。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6、培训主题：管理变革中的领导力转型与科学决策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7、培训内容：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（1）全球经济发展新形势、新变化，中国经济新常态；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（2）领导力与领导艺术；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（3）领导科学决策；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（4）企业战略管理；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（5）企业组织管理变革；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（6）企业执行力；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（7）创新战略与思维；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（8）互联网战略与思维；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（9）国际化经营战略与全球化思维；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（10）企业资本运作与财务管理；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（11）以上内容供参考。</w:t>
      </w:r>
    </w:p>
    <w:p w:rsidR="00063831" w:rsidRDefault="00063831" w:rsidP="00063831">
      <w:pPr>
        <w:spacing w:line="360" w:lineRule="auto"/>
        <w:ind w:firstLineChars="200" w:firstLine="482"/>
        <w:rPr>
          <w:rFonts w:ascii="宋体" w:hAnsi="宋体" w:cs="宋体"/>
          <w:b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二、第二标段(招标编号：ZB-1561034/02)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1、标段名称：国机集团企业创新与转型升级专题研讨班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2、培训时间：拟定于2015年7月下旬举办，共四天。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  <w:u w:val="single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3、培训地点：拟安排在北京举办。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lastRenderedPageBreak/>
        <w:t>4、培训对象：国机集团总部部门负责人及所属企业领导班子成员。培训班学员数量为50人。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5、培训目标：深入了解全球经济发展趋势和中国经济新常态，进一步加强创新思维、互联网思维，提高创新转型中的领导力、管理能力，深入学习投融资、资本运作、财务管理等知识，不断促进企业转型升级。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6、培训主题：新常态下企业创新与转型升级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7、培训内容：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（1）全球经济发展新形势、新变化，中国经济新常态解读；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（2）全球创新及转型趋势分析：新兴产业、前沿科技、新商机等；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（3）《中国制造2025》战略规划；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（4）创新战略与思维；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（5）互联网战略与思维；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（6）企业创新与转型案例分析与研讨；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（7）企业组织管理变革如何推进创新与转型升级；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（8）企业创新与转型升级过程中的领导力；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（9）资本运作与财务管理：兼并重组、投融资、价值管理、财务转型与管理等；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（10）企业创新与转型升级过程中的风险管控：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b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（11）以上内容供参考。</w:t>
      </w:r>
    </w:p>
    <w:p w:rsidR="00063831" w:rsidRDefault="00063831" w:rsidP="00063831">
      <w:pPr>
        <w:spacing w:line="360" w:lineRule="auto"/>
        <w:ind w:firstLineChars="200" w:firstLine="482"/>
        <w:rPr>
          <w:rFonts w:ascii="宋体" w:hAnsi="宋体" w:cs="宋体"/>
          <w:b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三、第三标段(招标编号：ZB-1561034/03)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1、标段名称：国机集团企业“走出去”专题研讨班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2、培训时间：拟定于2015年8月上旬举办，共四天。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  <w:u w:val="single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3、培训地点：拟安排在北京举办。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4、培训对象：国机集团总部部门负责人及所属企业领导班子成员。培训班学员数量为50人。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5、培训目标：深入了解全球经济发展趋势和中国经济新常态，进一步加强全球化思维、创新思维、互联网思维，提高国际化经营中的领导力、管理能力、风险防范能力，深入学习并购、投融资、资本运作、财务管理等知识，不断促进企业国际化经营。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lastRenderedPageBreak/>
        <w:t>6、培训主题：企业国际化经营战略与全球化思维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7、培训内容：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（1）全球经济发展新形势、新变化，中国经济新常态；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（2）“一带一路”等国家“走出去”战略带来的发展新机遇；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（3）国际化战略管理与创新思维；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（4）国际化互联网战略与思维；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（5）国际并购及管理；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（6）国际市场投资管理与资本运营；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（7）国际市场财务管理等；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（8）国际化经营风险管理；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（9）跨国企业国际化经营经典案例分析与研讨；</w:t>
      </w:r>
    </w:p>
    <w:p w:rsidR="00063831" w:rsidRDefault="00063831" w:rsidP="00063831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（10）国际化经营过程中的领导力发展与转型；</w:t>
      </w:r>
    </w:p>
    <w:p w:rsidR="00DE6DBD" w:rsidRPr="00E9272D" w:rsidRDefault="00063831" w:rsidP="00E9272D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（11）以上内容供参考。</w:t>
      </w:r>
    </w:p>
    <w:sectPr w:rsidR="00DE6DBD" w:rsidRPr="00E9272D" w:rsidSect="00DE6D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831" w:rsidRDefault="00063831" w:rsidP="00063831">
      <w:r>
        <w:separator/>
      </w:r>
    </w:p>
  </w:endnote>
  <w:endnote w:type="continuationSeparator" w:id="1">
    <w:p w:rsidR="00063831" w:rsidRDefault="00063831" w:rsidP="00063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831" w:rsidRDefault="00063831" w:rsidP="00063831">
      <w:r>
        <w:separator/>
      </w:r>
    </w:p>
  </w:footnote>
  <w:footnote w:type="continuationSeparator" w:id="1">
    <w:p w:rsidR="00063831" w:rsidRDefault="00063831" w:rsidP="000638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3831"/>
    <w:rsid w:val="00063831"/>
    <w:rsid w:val="00DE6DBD"/>
    <w:rsid w:val="00E92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83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3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38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38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38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3</cp:revision>
  <dcterms:created xsi:type="dcterms:W3CDTF">2015-05-12T02:22:00Z</dcterms:created>
  <dcterms:modified xsi:type="dcterms:W3CDTF">2015-05-12T02:23:00Z</dcterms:modified>
</cp:coreProperties>
</file>